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2F170" w14:textId="0F18853A" w:rsidR="009F7941" w:rsidRPr="009F7941" w:rsidRDefault="009F7941" w:rsidP="009F7941">
      <w:pPr>
        <w:pStyle w:val="Heading1"/>
        <w:rPr>
          <w:u w:val="single"/>
        </w:rPr>
      </w:pPr>
      <w:r w:rsidRPr="009F7941">
        <w:rPr>
          <w:u w:val="single"/>
        </w:rPr>
        <w:t>Accessibility statement for Essex Music Services</w:t>
      </w:r>
    </w:p>
    <w:p w14:paraId="01353BD2" w14:textId="5EC99E40" w:rsidR="009F7941" w:rsidRDefault="009F7941" w:rsidP="009F7941">
      <w:pPr>
        <w:rPr>
          <w:rFonts w:ascii="Calibri" w:eastAsia="Calibri" w:hAnsi="Calibri" w:cs="Calibri"/>
          <w:color w:val="0B0C0C"/>
        </w:rPr>
      </w:pPr>
      <w:r w:rsidRPr="3843F4E0">
        <w:rPr>
          <w:rFonts w:ascii="Calibri" w:eastAsia="Calibri" w:hAnsi="Calibri" w:cs="Calibri"/>
          <w:color w:val="0B0C0C"/>
        </w:rPr>
        <w:t xml:space="preserve">This accessibility statement applies to </w:t>
      </w:r>
      <w:r>
        <w:rPr>
          <w:rFonts w:ascii="Calibri" w:eastAsia="Calibri" w:hAnsi="Calibri" w:cs="Calibri"/>
          <w:color w:val="0B0C0C"/>
        </w:rPr>
        <w:t xml:space="preserve">Essex Music Services website located at </w:t>
      </w:r>
      <w:hyperlink r:id="rId10" w:history="1">
        <w:r w:rsidRPr="0089117C">
          <w:rPr>
            <w:rStyle w:val="Hyperlink"/>
            <w:rFonts w:ascii="Calibri" w:eastAsia="Calibri" w:hAnsi="Calibri" w:cs="Calibri"/>
          </w:rPr>
          <w:t>www.essexmusichub.org</w:t>
        </w:r>
      </w:hyperlink>
      <w:r>
        <w:rPr>
          <w:rFonts w:ascii="Calibri" w:eastAsia="Calibri" w:hAnsi="Calibri" w:cs="Calibri"/>
          <w:color w:val="0B0C0C"/>
        </w:rPr>
        <w:t xml:space="preserve"> </w:t>
      </w:r>
    </w:p>
    <w:p w14:paraId="72448A94" w14:textId="77777777" w:rsidR="009F7941" w:rsidRDefault="009F7941" w:rsidP="009F7941">
      <w:pPr>
        <w:rPr>
          <w:rFonts w:ascii="Calibri" w:eastAsia="Calibri" w:hAnsi="Calibri" w:cs="Calibri"/>
          <w:color w:val="0B0C0C"/>
        </w:rPr>
      </w:pPr>
      <w:r w:rsidRPr="3843F4E0">
        <w:rPr>
          <w:rFonts w:ascii="Calibri" w:eastAsia="Calibri" w:hAnsi="Calibri" w:cs="Calibri"/>
          <w:color w:val="0B0C0C"/>
        </w:rPr>
        <w:t>This website is run by Essex County Council. We want as many people as possible to be able to use this website. For example, that means you should be able to:</w:t>
      </w:r>
    </w:p>
    <w:p w14:paraId="74C777EB" w14:textId="22725FEC" w:rsidR="009F7941" w:rsidRDefault="009F7941" w:rsidP="009F7941">
      <w:pPr>
        <w:pStyle w:val="ListParagraph"/>
        <w:numPr>
          <w:ilvl w:val="0"/>
          <w:numId w:val="2"/>
        </w:numPr>
        <w:rPr>
          <w:rFonts w:eastAsiaTheme="minorEastAsia"/>
          <w:color w:val="0B0C0C"/>
        </w:rPr>
      </w:pPr>
      <w:r w:rsidRPr="0E3BAD9C">
        <w:rPr>
          <w:rFonts w:ascii="Calibri" w:eastAsia="Calibri" w:hAnsi="Calibri" w:cs="Calibri"/>
          <w:color w:val="0B0C0C"/>
        </w:rPr>
        <w:t xml:space="preserve">zoom in up to </w:t>
      </w:r>
      <w:r w:rsidR="009F0290">
        <w:rPr>
          <w:rFonts w:ascii="Calibri" w:eastAsia="Calibri" w:hAnsi="Calibri" w:cs="Calibri"/>
          <w:color w:val="0B0C0C"/>
        </w:rPr>
        <w:t>2</w:t>
      </w:r>
      <w:r w:rsidRPr="0E3BAD9C">
        <w:rPr>
          <w:rFonts w:ascii="Calibri" w:eastAsia="Calibri" w:hAnsi="Calibri" w:cs="Calibri"/>
          <w:color w:val="0B0C0C"/>
        </w:rPr>
        <w:t>00% without the text spilling off the screen</w:t>
      </w:r>
    </w:p>
    <w:p w14:paraId="235061B7" w14:textId="77777777" w:rsidR="009F7941" w:rsidRDefault="009F7941" w:rsidP="009F7941">
      <w:pPr>
        <w:pStyle w:val="ListParagraph"/>
        <w:numPr>
          <w:ilvl w:val="0"/>
          <w:numId w:val="2"/>
        </w:numPr>
        <w:rPr>
          <w:rFonts w:eastAsiaTheme="minorEastAsia"/>
          <w:color w:val="0B0C0C"/>
        </w:rPr>
      </w:pPr>
      <w:r w:rsidRPr="0E3BAD9C">
        <w:rPr>
          <w:rFonts w:ascii="Calibri" w:eastAsia="Calibri" w:hAnsi="Calibri" w:cs="Calibri"/>
          <w:color w:val="0B0C0C"/>
        </w:rPr>
        <w:t>navigate most of the website using just a keyboard</w:t>
      </w:r>
    </w:p>
    <w:p w14:paraId="5DC18052" w14:textId="77777777" w:rsidR="009F7941" w:rsidRDefault="009F7941" w:rsidP="009F7941">
      <w:pPr>
        <w:pStyle w:val="ListParagraph"/>
        <w:numPr>
          <w:ilvl w:val="0"/>
          <w:numId w:val="2"/>
        </w:numPr>
        <w:rPr>
          <w:rFonts w:eastAsiaTheme="minorEastAsia"/>
          <w:color w:val="0B0C0C"/>
        </w:rPr>
      </w:pPr>
      <w:r w:rsidRPr="0E3BAD9C">
        <w:rPr>
          <w:rFonts w:ascii="Calibri" w:eastAsia="Calibri" w:hAnsi="Calibri" w:cs="Calibri"/>
          <w:color w:val="0B0C0C"/>
        </w:rPr>
        <w:t>navigate most of the website using speech recognition software</w:t>
      </w:r>
    </w:p>
    <w:p w14:paraId="6364B7A2" w14:textId="77777777" w:rsidR="009F7941" w:rsidRDefault="009F7941" w:rsidP="009F7941">
      <w:pPr>
        <w:pStyle w:val="ListParagraph"/>
        <w:numPr>
          <w:ilvl w:val="0"/>
          <w:numId w:val="2"/>
        </w:numPr>
        <w:rPr>
          <w:rFonts w:eastAsiaTheme="minorEastAsia"/>
          <w:color w:val="0B0C0C"/>
        </w:rPr>
      </w:pPr>
      <w:r w:rsidRPr="0E3BAD9C">
        <w:rPr>
          <w:rFonts w:ascii="Calibri" w:eastAsia="Calibri" w:hAnsi="Calibri" w:cs="Calibri"/>
          <w:color w:val="0B0C0C"/>
        </w:rPr>
        <w:t>listen to most of the website using a screen reader (including the most recent versions of JAWS, NVDA and VoiceOver)</w:t>
      </w:r>
    </w:p>
    <w:p w14:paraId="29E5A6A2" w14:textId="77777777" w:rsidR="009F7941" w:rsidRDefault="009F7941" w:rsidP="009F7941">
      <w:pPr>
        <w:rPr>
          <w:rFonts w:ascii="Calibri" w:eastAsia="Calibri" w:hAnsi="Calibri" w:cs="Calibri"/>
          <w:color w:val="0B0C0C"/>
        </w:rPr>
      </w:pPr>
      <w:r w:rsidRPr="396A2A97">
        <w:rPr>
          <w:rFonts w:ascii="Calibri" w:eastAsia="Calibri" w:hAnsi="Calibri" w:cs="Calibri"/>
          <w:color w:val="0B0C0C"/>
        </w:rPr>
        <w:t>We’ve also made the website text as simple as possible to understand.</w:t>
      </w:r>
    </w:p>
    <w:p w14:paraId="6A365417" w14:textId="77777777" w:rsidR="009F7941" w:rsidRDefault="008D705D" w:rsidP="009F7941">
      <w:pPr>
        <w:rPr>
          <w:rFonts w:ascii="Calibri" w:eastAsia="Calibri" w:hAnsi="Calibri" w:cs="Calibri"/>
          <w:color w:val="0B0C0C"/>
        </w:rPr>
      </w:pPr>
      <w:hyperlink r:id="rId11">
        <w:r w:rsidR="009F7941" w:rsidRPr="396A2A97">
          <w:rPr>
            <w:rStyle w:val="Hyperlink"/>
            <w:rFonts w:ascii="Calibri" w:eastAsia="Calibri" w:hAnsi="Calibri" w:cs="Calibri"/>
            <w:color w:val="4C2C92"/>
          </w:rPr>
          <w:t>AbilityNet</w:t>
        </w:r>
      </w:hyperlink>
      <w:r w:rsidR="009F7941" w:rsidRPr="396A2A97">
        <w:rPr>
          <w:rFonts w:ascii="Calibri" w:eastAsia="Calibri" w:hAnsi="Calibri" w:cs="Calibri"/>
          <w:color w:val="0B0C0C"/>
        </w:rPr>
        <w:t xml:space="preserve"> has advice on making your device easier to use if you have a disability.</w:t>
      </w:r>
    </w:p>
    <w:p w14:paraId="09B44BAA" w14:textId="0DF82A4F" w:rsidR="009F7941" w:rsidRPr="009F7941" w:rsidRDefault="009F7941" w:rsidP="009F7941">
      <w:pPr>
        <w:pStyle w:val="Heading2"/>
        <w:rPr>
          <w:u w:val="single"/>
        </w:rPr>
      </w:pPr>
      <w:r w:rsidRPr="009F7941">
        <w:rPr>
          <w:u w:val="single"/>
        </w:rPr>
        <w:t>How accessible is this website?</w:t>
      </w:r>
    </w:p>
    <w:p w14:paraId="47493A9A" w14:textId="3AE9181A" w:rsidR="009F7941" w:rsidRDefault="009F7941" w:rsidP="009F7941">
      <w:pPr>
        <w:pStyle w:val="Heading2"/>
      </w:pPr>
      <w:r w:rsidRPr="008D0899">
        <w:rPr>
          <w:rFonts w:asciiTheme="minorHAnsi" w:hAnsiTheme="minorHAnsi" w:cstheme="minorHAnsi"/>
          <w:color w:val="000000" w:themeColor="text1"/>
          <w:sz w:val="22"/>
          <w:szCs w:val="22"/>
        </w:rPr>
        <w:t>We do not know how accessible the website is currently as we have not yet been able to test the website</w:t>
      </w:r>
      <w:r>
        <w:rPr>
          <w:rFonts w:asciiTheme="minorHAnsi" w:hAnsiTheme="minorHAnsi" w:cstheme="minorHAnsi"/>
          <w:color w:val="000000" w:themeColor="text1"/>
          <w:sz w:val="22"/>
          <w:szCs w:val="22"/>
        </w:rPr>
        <w:t xml:space="preserve"> </w:t>
      </w:r>
      <w:r w:rsidRPr="00EC26E6">
        <w:rPr>
          <w:rFonts w:asciiTheme="minorHAnsi" w:hAnsiTheme="minorHAnsi" w:cstheme="minorHAnsi"/>
          <w:color w:val="auto"/>
          <w:sz w:val="22"/>
          <w:szCs w:val="22"/>
        </w:rPr>
        <w:t>due to limited resource for testing against accessibility compliance.</w:t>
      </w:r>
      <w:r w:rsidRPr="00EC26E6">
        <w:rPr>
          <w:rFonts w:asciiTheme="minorHAnsi" w:hAnsiTheme="minorHAnsi" w:cstheme="minorHAnsi"/>
          <w:color w:val="auto"/>
        </w:rPr>
        <w:t xml:space="preserve"> </w:t>
      </w:r>
    </w:p>
    <w:p w14:paraId="254230B3" w14:textId="3C851D5D" w:rsidR="009F7941" w:rsidRDefault="009F7941" w:rsidP="009F7941">
      <w:r>
        <w:t xml:space="preserve">However, we are aware of the need for compliance and we plan to make all content accessible by 1 </w:t>
      </w:r>
      <w:r w:rsidR="009F0290">
        <w:t xml:space="preserve">August </w:t>
      </w:r>
      <w:r>
        <w:t xml:space="preserve">2021. </w:t>
      </w:r>
    </w:p>
    <w:p w14:paraId="4967CF41" w14:textId="77777777" w:rsidR="009F7941" w:rsidRDefault="009F7941" w:rsidP="009F7941">
      <w:pPr>
        <w:pStyle w:val="Heading2"/>
      </w:pPr>
      <w:r w:rsidRPr="396A2A97">
        <w:t>Feedback and contact information</w:t>
      </w:r>
    </w:p>
    <w:p w14:paraId="028AA768" w14:textId="77777777" w:rsidR="009F7941" w:rsidRDefault="009F7941" w:rsidP="009F7941">
      <w:pPr>
        <w:rPr>
          <w:rFonts w:ascii="Calibri" w:eastAsia="Calibri" w:hAnsi="Calibri" w:cs="Calibri"/>
          <w:color w:val="0B0C0C"/>
        </w:rPr>
      </w:pPr>
      <w:r w:rsidRPr="396A2A97">
        <w:rPr>
          <w:rFonts w:ascii="Calibri" w:eastAsia="Calibri" w:hAnsi="Calibri" w:cs="Calibri"/>
          <w:color w:val="0B0C0C"/>
        </w:rPr>
        <w:t>If you need information on this website in a different format like accessible PDF, large print, easy read, audio recording or braille:</w:t>
      </w:r>
    </w:p>
    <w:p w14:paraId="1C44E4D3" w14:textId="7685A331" w:rsidR="009F7941" w:rsidRPr="009F7941" w:rsidRDefault="009F7941" w:rsidP="009F7941">
      <w:pPr>
        <w:pStyle w:val="ListParagraph"/>
        <w:numPr>
          <w:ilvl w:val="0"/>
          <w:numId w:val="2"/>
        </w:numPr>
        <w:spacing w:after="0"/>
        <w:rPr>
          <w:rFonts w:eastAsiaTheme="minorEastAsia"/>
          <w:color w:val="0B0C0C"/>
        </w:rPr>
      </w:pPr>
      <w:r w:rsidRPr="009F7941">
        <w:rPr>
          <w:rFonts w:ascii="Calibri" w:eastAsia="Calibri" w:hAnsi="Calibri" w:cs="Calibri"/>
          <w:color w:val="0B0C0C"/>
        </w:rPr>
        <w:t xml:space="preserve">email </w:t>
      </w:r>
      <w:hyperlink r:id="rId12" w:history="1">
        <w:r w:rsidRPr="0089117C">
          <w:rPr>
            <w:rStyle w:val="Hyperlink"/>
            <w:rFonts w:ascii="Calibri" w:eastAsia="Calibri" w:hAnsi="Calibri" w:cs="Calibri"/>
          </w:rPr>
          <w:t>musichub@essex.gov.uk</w:t>
        </w:r>
      </w:hyperlink>
      <w:r>
        <w:rPr>
          <w:rFonts w:ascii="Calibri" w:eastAsia="Calibri" w:hAnsi="Calibri" w:cs="Calibri"/>
          <w:color w:val="0B0C0C"/>
        </w:rPr>
        <w:tab/>
      </w:r>
    </w:p>
    <w:p w14:paraId="1A0B344B" w14:textId="012EEFC3" w:rsidR="009F7941" w:rsidRPr="009F7941" w:rsidRDefault="009F7941" w:rsidP="009F7941">
      <w:pPr>
        <w:pStyle w:val="ListParagraph"/>
        <w:numPr>
          <w:ilvl w:val="0"/>
          <w:numId w:val="2"/>
        </w:numPr>
        <w:rPr>
          <w:rFonts w:eastAsiaTheme="minorEastAsia"/>
          <w:color w:val="0B0C0C"/>
        </w:rPr>
      </w:pPr>
      <w:r w:rsidRPr="009F7941">
        <w:rPr>
          <w:rFonts w:ascii="Calibri" w:eastAsia="Calibri" w:hAnsi="Calibri" w:cs="Calibri"/>
          <w:color w:val="0B0C0C"/>
        </w:rPr>
        <w:t xml:space="preserve">call </w:t>
      </w:r>
      <w:r>
        <w:rPr>
          <w:rFonts w:ascii="Calibri" w:eastAsia="Calibri" w:hAnsi="Calibri" w:cs="Calibri"/>
          <w:color w:val="0B0C0C"/>
        </w:rPr>
        <w:t>0333 0138953</w:t>
      </w:r>
    </w:p>
    <w:p w14:paraId="3AE1F039" w14:textId="2C3D890D" w:rsidR="009F7941" w:rsidRDefault="009F7941" w:rsidP="009F7941">
      <w:pPr>
        <w:pStyle w:val="ListParagraph"/>
        <w:numPr>
          <w:ilvl w:val="0"/>
          <w:numId w:val="2"/>
        </w:numPr>
        <w:rPr>
          <w:color w:val="0B0C0C"/>
        </w:rPr>
      </w:pPr>
      <w:r w:rsidRPr="0AA4B4D5">
        <w:rPr>
          <w:rFonts w:ascii="Calibri" w:eastAsia="Calibri" w:hAnsi="Calibri" w:cs="Calibri"/>
          <w:color w:val="0B0C0C"/>
        </w:rPr>
        <w:t xml:space="preserve">We’ll consider your request and get back to you in </w:t>
      </w:r>
      <w:r>
        <w:rPr>
          <w:rFonts w:ascii="Calibri" w:eastAsia="Calibri" w:hAnsi="Calibri" w:cs="Calibri"/>
          <w:color w:val="0B0C0C"/>
        </w:rPr>
        <w:t>1</w:t>
      </w:r>
      <w:r w:rsidRPr="009F7941">
        <w:rPr>
          <w:rFonts w:ascii="Calibri" w:eastAsia="Calibri" w:hAnsi="Calibri" w:cs="Calibri"/>
          <w:color w:val="0B0C0C"/>
        </w:rPr>
        <w:t>0 d</w:t>
      </w:r>
      <w:r w:rsidRPr="0AA4B4D5">
        <w:rPr>
          <w:rFonts w:ascii="Calibri" w:eastAsia="Calibri" w:hAnsi="Calibri" w:cs="Calibri"/>
          <w:color w:val="0B0C0C"/>
        </w:rPr>
        <w:t>ays.</w:t>
      </w:r>
    </w:p>
    <w:p w14:paraId="3529F501" w14:textId="23457AC1" w:rsidR="009F7941" w:rsidRDefault="009F7941" w:rsidP="009F7941">
      <w:pPr>
        <w:pStyle w:val="Heading2"/>
      </w:pPr>
      <w:r w:rsidRPr="396A2A97">
        <w:t>Reporting accessibility problems with this website</w:t>
      </w:r>
    </w:p>
    <w:p w14:paraId="11FDAAF1" w14:textId="3498DD41" w:rsidR="009F7941" w:rsidRDefault="009F7941" w:rsidP="009F7941">
      <w:pPr>
        <w:rPr>
          <w:rFonts w:ascii="Calibri" w:eastAsia="Calibri" w:hAnsi="Calibri" w:cs="Calibri"/>
          <w:color w:val="0B0C0C"/>
        </w:rPr>
      </w:pPr>
      <w:r w:rsidRPr="396A2A97">
        <w:rPr>
          <w:rFonts w:ascii="Calibri" w:eastAsia="Calibri" w:hAnsi="Calibri" w:cs="Calibri"/>
          <w:color w:val="0B0C0C"/>
        </w:rPr>
        <w:t>We’re always looking to improve the accessibility of this website. If you find any problems not listed on this page or think we’re not meeting accessibility requirements, contact:</w:t>
      </w:r>
      <w:r>
        <w:rPr>
          <w:rFonts w:ascii="Calibri" w:eastAsia="Calibri" w:hAnsi="Calibri" w:cs="Calibri"/>
          <w:color w:val="0B0C0C"/>
        </w:rPr>
        <w:t xml:space="preserve"> Peter Lovell, Head of Music Services email </w:t>
      </w:r>
      <w:hyperlink r:id="rId13" w:history="1">
        <w:r w:rsidRPr="0089117C">
          <w:rPr>
            <w:rStyle w:val="Hyperlink"/>
            <w:rFonts w:ascii="Calibri" w:eastAsia="Calibri" w:hAnsi="Calibri" w:cs="Calibri"/>
          </w:rPr>
          <w:t>Peter.Lovell@essex.gov.uk</w:t>
        </w:r>
      </w:hyperlink>
      <w:r>
        <w:rPr>
          <w:rFonts w:ascii="Calibri" w:eastAsia="Calibri" w:hAnsi="Calibri" w:cs="Calibri"/>
          <w:color w:val="0B0C0C"/>
        </w:rPr>
        <w:t xml:space="preserve"> call 0333 </w:t>
      </w:r>
      <w:r w:rsidR="009F0290">
        <w:rPr>
          <w:rFonts w:ascii="Calibri" w:eastAsia="Calibri" w:hAnsi="Calibri" w:cs="Calibri"/>
          <w:color w:val="0B0C0C"/>
        </w:rPr>
        <w:t>0138953</w:t>
      </w:r>
    </w:p>
    <w:p w14:paraId="4B9396FF" w14:textId="77777777" w:rsidR="009F7941" w:rsidRDefault="009F7941" w:rsidP="009F7941">
      <w:pPr>
        <w:pStyle w:val="Heading2"/>
      </w:pPr>
      <w:r w:rsidRPr="396A2A97">
        <w:t>Enforcement procedure</w:t>
      </w:r>
    </w:p>
    <w:p w14:paraId="4A0C1493" w14:textId="77777777" w:rsidR="009F7941" w:rsidRDefault="009F7941" w:rsidP="009F7941">
      <w:pPr>
        <w:rPr>
          <w:rFonts w:ascii="Calibri" w:eastAsia="Calibri" w:hAnsi="Calibri" w:cs="Calibri"/>
          <w:color w:val="0B0C0C"/>
        </w:rPr>
      </w:pPr>
      <w:r w:rsidRPr="396A2A97">
        <w:rPr>
          <w:rFonts w:ascii="Calibri" w:eastAsia="Calibri" w:hAnsi="Calibri" w:cs="Calibri"/>
          <w:color w:val="0B0C0C"/>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4">
        <w:r w:rsidRPr="396A2A97">
          <w:rPr>
            <w:rStyle w:val="Hyperlink"/>
            <w:rFonts w:ascii="Calibri" w:eastAsia="Calibri" w:hAnsi="Calibri" w:cs="Calibri"/>
            <w:color w:val="4C2C92"/>
          </w:rPr>
          <w:t>contact the Equality Advisory and Support Service (EASS)</w:t>
        </w:r>
      </w:hyperlink>
      <w:r w:rsidRPr="396A2A97">
        <w:rPr>
          <w:rFonts w:ascii="Calibri" w:eastAsia="Calibri" w:hAnsi="Calibri" w:cs="Calibri"/>
          <w:color w:val="0B0C0C"/>
        </w:rPr>
        <w:t>.</w:t>
      </w:r>
    </w:p>
    <w:p w14:paraId="1FA97EB7" w14:textId="77777777" w:rsidR="009F7941" w:rsidRDefault="009F7941" w:rsidP="009F7941">
      <w:pPr>
        <w:pStyle w:val="Heading2"/>
      </w:pPr>
      <w:r w:rsidRPr="396A2A97">
        <w:t>Technical information about this website’s accessibility</w:t>
      </w:r>
    </w:p>
    <w:p w14:paraId="6D397C85" w14:textId="77777777" w:rsidR="009F7941" w:rsidRDefault="009F7941" w:rsidP="009F7941">
      <w:r w:rsidRPr="396A2A97">
        <w:t>Essex County Council is committed to making its website accessible, in accordance with the Public Sector Bodies (Websites and Mobile Applications) (No. 2) Accessibility Regulations 2018.</w:t>
      </w:r>
    </w:p>
    <w:p w14:paraId="516AE1A4" w14:textId="77777777" w:rsidR="009F7941" w:rsidRDefault="009F7941" w:rsidP="009F7941"/>
    <w:p w14:paraId="0C5F3D01" w14:textId="77777777" w:rsidR="009F7941" w:rsidRDefault="009F7941" w:rsidP="009F7941">
      <w:pPr>
        <w:pStyle w:val="Heading3"/>
      </w:pPr>
      <w:r w:rsidRPr="396A2A97">
        <w:lastRenderedPageBreak/>
        <w:t>Compliance status</w:t>
      </w:r>
    </w:p>
    <w:p w14:paraId="5FE96EC5" w14:textId="77777777" w:rsidR="009F7941" w:rsidRDefault="009F7941" w:rsidP="009F7941">
      <w:r>
        <w:t>We do not know the level of compliance the</w:t>
      </w:r>
      <w:r w:rsidRPr="396A2A97">
        <w:t xml:space="preserve"> website </w:t>
      </w:r>
      <w:r>
        <w:t>has</w:t>
      </w:r>
      <w:r w:rsidRPr="396A2A97">
        <w:t xml:space="preserve"> with the </w:t>
      </w:r>
      <w:hyperlink r:id="rId15">
        <w:r w:rsidRPr="396A2A97">
          <w:rPr>
            <w:rStyle w:val="Hyperlink"/>
          </w:rPr>
          <w:t>Web Content Accessibility Guidelines version 2.1</w:t>
        </w:r>
      </w:hyperlink>
      <w:r w:rsidRPr="396A2A97">
        <w:t xml:space="preserve"> AA standard, </w:t>
      </w:r>
      <w:r>
        <w:t xml:space="preserve">as we have not yet been able to test the website against this </w:t>
      </w:r>
      <w:r w:rsidRPr="00EC26E6">
        <w:rPr>
          <w:rFonts w:cstheme="minorHAnsi"/>
        </w:rPr>
        <w:t>due to limited resource for testing against accessibility compliance.</w:t>
      </w:r>
      <w:r>
        <w:t>.</w:t>
      </w:r>
    </w:p>
    <w:p w14:paraId="194B59FB" w14:textId="7CB3DCBB" w:rsidR="009F7941" w:rsidRDefault="009F7941" w:rsidP="009F7941">
      <w:r>
        <w:t xml:space="preserve">However, we are aware of the need for compliance and we plan to make all content accessible by 1 </w:t>
      </w:r>
      <w:r w:rsidR="00CD2077">
        <w:t xml:space="preserve">August </w:t>
      </w:r>
      <w:r>
        <w:t xml:space="preserve">2021. </w:t>
      </w:r>
    </w:p>
    <w:p w14:paraId="57679EDC" w14:textId="77777777" w:rsidR="009F7941" w:rsidRPr="009F7941" w:rsidRDefault="009F7941" w:rsidP="009F7941">
      <w:pPr>
        <w:pStyle w:val="Heading2"/>
        <w:rPr>
          <w:u w:val="single"/>
        </w:rPr>
      </w:pPr>
      <w:r w:rsidRPr="009F7941">
        <w:rPr>
          <w:u w:val="single"/>
        </w:rPr>
        <w:t>Content that’s not within the scope of the accessibility regulations</w:t>
      </w:r>
    </w:p>
    <w:p w14:paraId="4B8AF1DB" w14:textId="77777777" w:rsidR="009F7941" w:rsidRDefault="009F7941" w:rsidP="009F7941">
      <w:pPr>
        <w:pStyle w:val="Heading3"/>
        <w:rPr>
          <w:rFonts w:ascii="Calibri Light" w:eastAsia="Calibri Light" w:hAnsi="Calibri Light" w:cs="Calibri Light"/>
          <w:color w:val="2F5496" w:themeColor="accent1" w:themeShade="BF"/>
          <w:sz w:val="32"/>
          <w:szCs w:val="32"/>
        </w:rPr>
      </w:pPr>
      <w:r w:rsidRPr="4E14A9F7">
        <w:rPr>
          <w:lang w:val="en-US"/>
        </w:rPr>
        <w:t>PDFs and other documents</w:t>
      </w:r>
    </w:p>
    <w:p w14:paraId="2C6D2B5D" w14:textId="77777777" w:rsidR="009F7941" w:rsidRDefault="009F7941" w:rsidP="009F7941">
      <w:pPr>
        <w:rPr>
          <w:rFonts w:ascii="Calibri" w:eastAsia="Calibri" w:hAnsi="Calibri" w:cs="Calibri"/>
        </w:rPr>
      </w:pPr>
      <w:r w:rsidRPr="4E14A9F7">
        <w:rPr>
          <w:rFonts w:ascii="Calibri" w:eastAsia="Calibri" w:hAnsi="Calibri" w:cs="Calibri"/>
          <w:lang w:val="en-US"/>
        </w:rPr>
        <w:t xml:space="preserve">Most of our older PDFs and downloadable documents do not meet accessibility standards. However, we plan to ensure that moving forward all PDFs meet WCAG 2.1 Accessibility standards. </w:t>
      </w:r>
    </w:p>
    <w:p w14:paraId="7325493A" w14:textId="77777777" w:rsidR="009F7941" w:rsidRDefault="009F7941" w:rsidP="009F7941">
      <w:pPr>
        <w:rPr>
          <w:rFonts w:ascii="Calibri" w:eastAsia="Calibri" w:hAnsi="Calibri" w:cs="Calibri"/>
          <w:color w:val="0B0C0C"/>
        </w:rPr>
      </w:pPr>
      <w:r w:rsidRPr="4E14A9F7">
        <w:rPr>
          <w:rFonts w:ascii="Calibri" w:eastAsia="Calibri" w:hAnsi="Calibri" w:cs="Calibri"/>
          <w:color w:val="0B0C0C"/>
          <w:lang w:val="en-US"/>
        </w:rPr>
        <w:t xml:space="preserve">The accessibility regulations </w:t>
      </w:r>
      <w:hyperlink r:id="rId16">
        <w:r w:rsidRPr="4E14A9F7">
          <w:rPr>
            <w:rStyle w:val="Hyperlink"/>
            <w:rFonts w:ascii="Calibri" w:eastAsia="Calibri" w:hAnsi="Calibri" w:cs="Calibri"/>
            <w:color w:val="4C2C92"/>
            <w:lang w:val="en-US"/>
          </w:rPr>
          <w:t>do not require us to fix PDFs or other documents published before 23 September 2018</w:t>
        </w:r>
      </w:hyperlink>
      <w:r w:rsidRPr="4E14A9F7">
        <w:rPr>
          <w:rFonts w:ascii="Calibri" w:eastAsia="Calibri" w:hAnsi="Calibri" w:cs="Calibri"/>
          <w:color w:val="0B0C0C"/>
          <w:lang w:val="en-US"/>
        </w:rPr>
        <w:t xml:space="preserve"> if they’re not essential to providing our services.</w:t>
      </w:r>
    </w:p>
    <w:p w14:paraId="787729FB" w14:textId="77777777" w:rsidR="009F7941" w:rsidRDefault="009F7941" w:rsidP="009F7941">
      <w:pPr>
        <w:rPr>
          <w:rFonts w:ascii="Calibri" w:eastAsia="Calibri" w:hAnsi="Calibri" w:cs="Calibri"/>
        </w:rPr>
      </w:pPr>
      <w:r w:rsidRPr="4E14A9F7">
        <w:rPr>
          <w:rFonts w:ascii="Calibri" w:eastAsia="Calibri" w:hAnsi="Calibri" w:cs="Calibri"/>
          <w:color w:val="0B0C0C"/>
          <w:lang w:val="en-US"/>
        </w:rPr>
        <w:t>For documents that are essential to providing our services,</w:t>
      </w:r>
      <w:r w:rsidRPr="4E14A9F7">
        <w:rPr>
          <w:rFonts w:ascii="Calibri" w:eastAsia="Calibri" w:hAnsi="Calibri" w:cs="Calibri"/>
          <w:lang w:val="en-US"/>
        </w:rPr>
        <w:t xml:space="preserve"> such as: -</w:t>
      </w:r>
    </w:p>
    <w:p w14:paraId="0E928264" w14:textId="77777777" w:rsidR="009F7941" w:rsidRDefault="009F7941" w:rsidP="009F7941">
      <w:pPr>
        <w:pStyle w:val="ListParagraph"/>
        <w:numPr>
          <w:ilvl w:val="0"/>
          <w:numId w:val="1"/>
        </w:numPr>
        <w:rPr>
          <w:rFonts w:eastAsiaTheme="minorEastAsia"/>
        </w:rPr>
      </w:pPr>
      <w:r w:rsidRPr="4E14A9F7">
        <w:rPr>
          <w:rFonts w:ascii="Calibri" w:eastAsia="Calibri" w:hAnsi="Calibri" w:cs="Calibri"/>
          <w:lang w:val="en-US"/>
        </w:rPr>
        <w:t>Information on how users can access our service</w:t>
      </w:r>
    </w:p>
    <w:p w14:paraId="25A0E1B7" w14:textId="77777777" w:rsidR="009F7941" w:rsidRDefault="009F7941" w:rsidP="009F7941">
      <w:pPr>
        <w:pStyle w:val="ListParagraph"/>
        <w:numPr>
          <w:ilvl w:val="0"/>
          <w:numId w:val="1"/>
        </w:numPr>
        <w:rPr>
          <w:rFonts w:eastAsiaTheme="minorEastAsia"/>
        </w:rPr>
      </w:pPr>
      <w:r w:rsidRPr="4E14A9F7">
        <w:rPr>
          <w:rFonts w:ascii="Calibri" w:eastAsia="Calibri" w:hAnsi="Calibri" w:cs="Calibri"/>
          <w:lang w:val="en-US"/>
        </w:rPr>
        <w:t>Forms published in word documents and PDFs</w:t>
      </w:r>
    </w:p>
    <w:p w14:paraId="27FFE37A" w14:textId="77777777" w:rsidR="009F7941" w:rsidRDefault="009F7941" w:rsidP="009F7941">
      <w:pPr>
        <w:rPr>
          <w:rFonts w:ascii="Calibri" w:eastAsia="Calibri" w:hAnsi="Calibri" w:cs="Calibri"/>
        </w:rPr>
      </w:pPr>
      <w:r w:rsidRPr="4E14A9F7">
        <w:rPr>
          <w:rFonts w:ascii="Calibri" w:eastAsia="Calibri" w:hAnsi="Calibri" w:cs="Calibri"/>
          <w:lang w:val="en-US"/>
        </w:rPr>
        <w:t xml:space="preserve">we are developing a strategy to ensure that they are made accessible. </w:t>
      </w:r>
    </w:p>
    <w:p w14:paraId="1EC6896D" w14:textId="77777777" w:rsidR="009F7941" w:rsidRDefault="009F7941" w:rsidP="009F7941">
      <w:pPr>
        <w:rPr>
          <w:rFonts w:ascii="Calibri" w:eastAsia="Calibri" w:hAnsi="Calibri" w:cs="Calibri"/>
        </w:rPr>
      </w:pPr>
      <w:r w:rsidRPr="4E14A9F7">
        <w:rPr>
          <w:rFonts w:ascii="Calibri" w:eastAsia="Calibri" w:hAnsi="Calibri" w:cs="Calibri"/>
          <w:lang w:val="en-US"/>
        </w:rPr>
        <w:t xml:space="preserve">The strategy prioritizes PDFs that are opened/used regularly or have information that is a statutory requirement. We are also developing training and guidance to help all document creators develop accessible documents. </w:t>
      </w:r>
    </w:p>
    <w:p w14:paraId="4192E6BA" w14:textId="4C58A097" w:rsidR="009F7941" w:rsidRDefault="009F7941" w:rsidP="009F7941">
      <w:pPr>
        <w:rPr>
          <w:rFonts w:ascii="Calibri" w:eastAsia="Calibri" w:hAnsi="Calibri" w:cs="Calibri"/>
        </w:rPr>
      </w:pPr>
      <w:r w:rsidRPr="4F63C3FD">
        <w:rPr>
          <w:rFonts w:ascii="Calibri" w:eastAsia="Calibri" w:hAnsi="Calibri" w:cs="Calibri"/>
          <w:lang w:val="en-US"/>
        </w:rPr>
        <w:t xml:space="preserve">Our plans are to ensure that all essential PDFs meet accessibility regulations by </w:t>
      </w:r>
      <w:r w:rsidR="00CD2077">
        <w:rPr>
          <w:rFonts w:ascii="Calibri" w:eastAsia="Calibri" w:hAnsi="Calibri" w:cs="Calibri"/>
          <w:lang w:val="en-US"/>
        </w:rPr>
        <w:t>1</w:t>
      </w:r>
      <w:r w:rsidR="009F540C">
        <w:rPr>
          <w:rFonts w:ascii="Calibri" w:eastAsia="Calibri" w:hAnsi="Calibri" w:cs="Calibri"/>
          <w:lang w:val="en-US"/>
        </w:rPr>
        <w:t xml:space="preserve"> August</w:t>
      </w:r>
      <w:r>
        <w:rPr>
          <w:rFonts w:ascii="Calibri" w:eastAsia="Calibri" w:hAnsi="Calibri" w:cs="Calibri"/>
          <w:lang w:val="en-US"/>
        </w:rPr>
        <w:t xml:space="preserve"> 2021. </w:t>
      </w:r>
    </w:p>
    <w:p w14:paraId="0BE776D3" w14:textId="77777777" w:rsidR="009F7941" w:rsidRDefault="009F7941" w:rsidP="009F7941">
      <w:pPr>
        <w:pStyle w:val="Heading3"/>
      </w:pPr>
      <w:r w:rsidRPr="05418841">
        <w:t>Live Video</w:t>
      </w:r>
    </w:p>
    <w:p w14:paraId="52ACF99C" w14:textId="77777777" w:rsidR="009F7941" w:rsidRDefault="009F7941" w:rsidP="009F7941">
      <w:r w:rsidRPr="05418841">
        <w:t xml:space="preserve">We do not plan to add captions to live video streams because live video is </w:t>
      </w:r>
      <w:hyperlink r:id="rId17">
        <w:r w:rsidRPr="05418841">
          <w:rPr>
            <w:rStyle w:val="Hyperlink"/>
          </w:rPr>
          <w:t>exempt from meeting the accessibility regulations</w:t>
        </w:r>
      </w:hyperlink>
      <w:r w:rsidRPr="05418841">
        <w:t>.</w:t>
      </w:r>
    </w:p>
    <w:p w14:paraId="3C228AEB" w14:textId="77777777" w:rsidR="009F7941" w:rsidRPr="009F7941" w:rsidRDefault="009F7941" w:rsidP="009F7941">
      <w:pPr>
        <w:pStyle w:val="Heading2"/>
        <w:rPr>
          <w:u w:val="single"/>
        </w:rPr>
      </w:pPr>
      <w:r w:rsidRPr="009F7941">
        <w:rPr>
          <w:u w:val="single"/>
        </w:rPr>
        <w:t>Preparation of this accessibility statement</w:t>
      </w:r>
    </w:p>
    <w:p w14:paraId="4A3CB9DC" w14:textId="00DB3773" w:rsidR="009F7941" w:rsidRDefault="009F7941" w:rsidP="009F7941">
      <w:r w:rsidRPr="05418841">
        <w:t>This statement was prepared on</w:t>
      </w:r>
      <w:r>
        <w:t xml:space="preserve"> 23 September 2020.</w:t>
      </w:r>
      <w:r w:rsidRPr="05418841">
        <w:t xml:space="preserve"> It was last reviewed </w:t>
      </w:r>
      <w:r w:rsidR="009F540C">
        <w:t>on 28 June 2021</w:t>
      </w:r>
      <w:r>
        <w:t xml:space="preserve">. </w:t>
      </w:r>
    </w:p>
    <w:p w14:paraId="16B3045E" w14:textId="77777777" w:rsidR="009F7941" w:rsidRDefault="009F7941" w:rsidP="009F7941">
      <w:r>
        <w:t xml:space="preserve">This website has not yet been tested. </w:t>
      </w:r>
    </w:p>
    <w:p w14:paraId="6CBB3CA6" w14:textId="77777777" w:rsidR="005B4274" w:rsidRDefault="005B4274"/>
    <w:sectPr w:rsidR="005B42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5A123" w14:textId="77777777" w:rsidR="008D705D" w:rsidRDefault="008D705D" w:rsidP="009F7941">
      <w:pPr>
        <w:spacing w:after="0" w:line="240" w:lineRule="auto"/>
      </w:pPr>
      <w:r>
        <w:separator/>
      </w:r>
    </w:p>
  </w:endnote>
  <w:endnote w:type="continuationSeparator" w:id="0">
    <w:p w14:paraId="37F4C628" w14:textId="77777777" w:rsidR="008D705D" w:rsidRDefault="008D705D" w:rsidP="009F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551AF" w14:textId="77777777" w:rsidR="008D705D" w:rsidRDefault="008D705D" w:rsidP="009F7941">
      <w:pPr>
        <w:spacing w:after="0" w:line="240" w:lineRule="auto"/>
      </w:pPr>
      <w:r>
        <w:separator/>
      </w:r>
    </w:p>
  </w:footnote>
  <w:footnote w:type="continuationSeparator" w:id="0">
    <w:p w14:paraId="169E27C4" w14:textId="77777777" w:rsidR="008D705D" w:rsidRDefault="008D705D" w:rsidP="009F7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E66D0"/>
    <w:multiLevelType w:val="hybridMultilevel"/>
    <w:tmpl w:val="FDE25006"/>
    <w:lvl w:ilvl="0" w:tplc="783042FC">
      <w:start w:val="1"/>
      <w:numFmt w:val="bullet"/>
      <w:lvlText w:val=""/>
      <w:lvlJc w:val="left"/>
      <w:pPr>
        <w:ind w:left="720" w:hanging="360"/>
      </w:pPr>
      <w:rPr>
        <w:rFonts w:ascii="Symbol" w:hAnsi="Symbol" w:hint="default"/>
      </w:rPr>
    </w:lvl>
    <w:lvl w:ilvl="1" w:tplc="46209EE6">
      <w:start w:val="1"/>
      <w:numFmt w:val="bullet"/>
      <w:lvlText w:val="o"/>
      <w:lvlJc w:val="left"/>
      <w:pPr>
        <w:ind w:left="1440" w:hanging="360"/>
      </w:pPr>
      <w:rPr>
        <w:rFonts w:ascii="Courier New" w:hAnsi="Courier New" w:hint="default"/>
      </w:rPr>
    </w:lvl>
    <w:lvl w:ilvl="2" w:tplc="4AD2D848">
      <w:start w:val="1"/>
      <w:numFmt w:val="bullet"/>
      <w:lvlText w:val=""/>
      <w:lvlJc w:val="left"/>
      <w:pPr>
        <w:ind w:left="2160" w:hanging="360"/>
      </w:pPr>
      <w:rPr>
        <w:rFonts w:ascii="Wingdings" w:hAnsi="Wingdings" w:hint="default"/>
      </w:rPr>
    </w:lvl>
    <w:lvl w:ilvl="3" w:tplc="C4685952">
      <w:start w:val="1"/>
      <w:numFmt w:val="bullet"/>
      <w:lvlText w:val=""/>
      <w:lvlJc w:val="left"/>
      <w:pPr>
        <w:ind w:left="2880" w:hanging="360"/>
      </w:pPr>
      <w:rPr>
        <w:rFonts w:ascii="Symbol" w:hAnsi="Symbol" w:hint="default"/>
      </w:rPr>
    </w:lvl>
    <w:lvl w:ilvl="4" w:tplc="3A868D46">
      <w:start w:val="1"/>
      <w:numFmt w:val="bullet"/>
      <w:lvlText w:val="o"/>
      <w:lvlJc w:val="left"/>
      <w:pPr>
        <w:ind w:left="3600" w:hanging="360"/>
      </w:pPr>
      <w:rPr>
        <w:rFonts w:ascii="Courier New" w:hAnsi="Courier New" w:hint="default"/>
      </w:rPr>
    </w:lvl>
    <w:lvl w:ilvl="5" w:tplc="46964B66">
      <w:start w:val="1"/>
      <w:numFmt w:val="bullet"/>
      <w:lvlText w:val=""/>
      <w:lvlJc w:val="left"/>
      <w:pPr>
        <w:ind w:left="4320" w:hanging="360"/>
      </w:pPr>
      <w:rPr>
        <w:rFonts w:ascii="Wingdings" w:hAnsi="Wingdings" w:hint="default"/>
      </w:rPr>
    </w:lvl>
    <w:lvl w:ilvl="6" w:tplc="05A607BC">
      <w:start w:val="1"/>
      <w:numFmt w:val="bullet"/>
      <w:lvlText w:val=""/>
      <w:lvlJc w:val="left"/>
      <w:pPr>
        <w:ind w:left="5040" w:hanging="360"/>
      </w:pPr>
      <w:rPr>
        <w:rFonts w:ascii="Symbol" w:hAnsi="Symbol" w:hint="default"/>
      </w:rPr>
    </w:lvl>
    <w:lvl w:ilvl="7" w:tplc="348C4282">
      <w:start w:val="1"/>
      <w:numFmt w:val="bullet"/>
      <w:lvlText w:val="o"/>
      <w:lvlJc w:val="left"/>
      <w:pPr>
        <w:ind w:left="5760" w:hanging="360"/>
      </w:pPr>
      <w:rPr>
        <w:rFonts w:ascii="Courier New" w:hAnsi="Courier New" w:hint="default"/>
      </w:rPr>
    </w:lvl>
    <w:lvl w:ilvl="8" w:tplc="CB10B036">
      <w:start w:val="1"/>
      <w:numFmt w:val="bullet"/>
      <w:lvlText w:val=""/>
      <w:lvlJc w:val="left"/>
      <w:pPr>
        <w:ind w:left="6480" w:hanging="360"/>
      </w:pPr>
      <w:rPr>
        <w:rFonts w:ascii="Wingdings" w:hAnsi="Wingdings" w:hint="default"/>
      </w:rPr>
    </w:lvl>
  </w:abstractNum>
  <w:abstractNum w:abstractNumId="1" w15:restartNumberingAfterBreak="0">
    <w:nsid w:val="2F871471"/>
    <w:multiLevelType w:val="hybridMultilevel"/>
    <w:tmpl w:val="AA7E208E"/>
    <w:lvl w:ilvl="0" w:tplc="5B3ED48C">
      <w:start w:val="1"/>
      <w:numFmt w:val="bullet"/>
      <w:lvlText w:val=""/>
      <w:lvlJc w:val="left"/>
      <w:pPr>
        <w:ind w:left="720" w:hanging="360"/>
      </w:pPr>
      <w:rPr>
        <w:rFonts w:ascii="Symbol" w:hAnsi="Symbol" w:hint="default"/>
      </w:rPr>
    </w:lvl>
    <w:lvl w:ilvl="1" w:tplc="9A3EC74C">
      <w:start w:val="1"/>
      <w:numFmt w:val="bullet"/>
      <w:lvlText w:val="o"/>
      <w:lvlJc w:val="left"/>
      <w:pPr>
        <w:ind w:left="1440" w:hanging="360"/>
      </w:pPr>
      <w:rPr>
        <w:rFonts w:ascii="Courier New" w:hAnsi="Courier New" w:hint="default"/>
      </w:rPr>
    </w:lvl>
    <w:lvl w:ilvl="2" w:tplc="33B63CA2">
      <w:start w:val="1"/>
      <w:numFmt w:val="bullet"/>
      <w:lvlText w:val=""/>
      <w:lvlJc w:val="left"/>
      <w:pPr>
        <w:ind w:left="2160" w:hanging="360"/>
      </w:pPr>
      <w:rPr>
        <w:rFonts w:ascii="Wingdings" w:hAnsi="Wingdings" w:hint="default"/>
      </w:rPr>
    </w:lvl>
    <w:lvl w:ilvl="3" w:tplc="906CE862">
      <w:start w:val="1"/>
      <w:numFmt w:val="bullet"/>
      <w:lvlText w:val=""/>
      <w:lvlJc w:val="left"/>
      <w:pPr>
        <w:ind w:left="2880" w:hanging="360"/>
      </w:pPr>
      <w:rPr>
        <w:rFonts w:ascii="Symbol" w:hAnsi="Symbol" w:hint="default"/>
      </w:rPr>
    </w:lvl>
    <w:lvl w:ilvl="4" w:tplc="AEEABAB0">
      <w:start w:val="1"/>
      <w:numFmt w:val="bullet"/>
      <w:lvlText w:val="o"/>
      <w:lvlJc w:val="left"/>
      <w:pPr>
        <w:ind w:left="3600" w:hanging="360"/>
      </w:pPr>
      <w:rPr>
        <w:rFonts w:ascii="Courier New" w:hAnsi="Courier New" w:hint="default"/>
      </w:rPr>
    </w:lvl>
    <w:lvl w:ilvl="5" w:tplc="90D4BB26">
      <w:start w:val="1"/>
      <w:numFmt w:val="bullet"/>
      <w:lvlText w:val=""/>
      <w:lvlJc w:val="left"/>
      <w:pPr>
        <w:ind w:left="4320" w:hanging="360"/>
      </w:pPr>
      <w:rPr>
        <w:rFonts w:ascii="Wingdings" w:hAnsi="Wingdings" w:hint="default"/>
      </w:rPr>
    </w:lvl>
    <w:lvl w:ilvl="6" w:tplc="45900980">
      <w:start w:val="1"/>
      <w:numFmt w:val="bullet"/>
      <w:lvlText w:val=""/>
      <w:lvlJc w:val="left"/>
      <w:pPr>
        <w:ind w:left="5040" w:hanging="360"/>
      </w:pPr>
      <w:rPr>
        <w:rFonts w:ascii="Symbol" w:hAnsi="Symbol" w:hint="default"/>
      </w:rPr>
    </w:lvl>
    <w:lvl w:ilvl="7" w:tplc="CC625C88">
      <w:start w:val="1"/>
      <w:numFmt w:val="bullet"/>
      <w:lvlText w:val="o"/>
      <w:lvlJc w:val="left"/>
      <w:pPr>
        <w:ind w:left="5760" w:hanging="360"/>
      </w:pPr>
      <w:rPr>
        <w:rFonts w:ascii="Courier New" w:hAnsi="Courier New" w:hint="default"/>
      </w:rPr>
    </w:lvl>
    <w:lvl w:ilvl="8" w:tplc="5516B7F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41"/>
    <w:rsid w:val="003977EC"/>
    <w:rsid w:val="004D74EB"/>
    <w:rsid w:val="005B4274"/>
    <w:rsid w:val="008D705D"/>
    <w:rsid w:val="009F0290"/>
    <w:rsid w:val="009F540C"/>
    <w:rsid w:val="009F7941"/>
    <w:rsid w:val="00CD2077"/>
    <w:rsid w:val="00EF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ECFA"/>
  <w15:chartTrackingRefBased/>
  <w15:docId w15:val="{5A23EDF2-6A16-42C5-99F5-5552011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941"/>
    <w:pPr>
      <w:spacing w:after="160"/>
    </w:pPr>
    <w:rPr>
      <w:rFonts w:asciiTheme="minorHAnsi" w:hAnsiTheme="minorHAnsi"/>
      <w:sz w:val="22"/>
    </w:rPr>
  </w:style>
  <w:style w:type="paragraph" w:styleId="Heading1">
    <w:name w:val="heading 1"/>
    <w:basedOn w:val="Normal"/>
    <w:next w:val="Normal"/>
    <w:link w:val="Heading1Char"/>
    <w:uiPriority w:val="9"/>
    <w:qFormat/>
    <w:rsid w:val="009F7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79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7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9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79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7941"/>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9F7941"/>
    <w:pPr>
      <w:ind w:left="720"/>
      <w:contextualSpacing/>
    </w:pPr>
  </w:style>
  <w:style w:type="character" w:styleId="Hyperlink">
    <w:name w:val="Hyperlink"/>
    <w:basedOn w:val="DefaultParagraphFont"/>
    <w:uiPriority w:val="99"/>
    <w:unhideWhenUsed/>
    <w:rsid w:val="009F7941"/>
    <w:rPr>
      <w:color w:val="0563C1" w:themeColor="hyperlink"/>
      <w:u w:val="single"/>
    </w:rPr>
  </w:style>
  <w:style w:type="character" w:styleId="UnresolvedMention">
    <w:name w:val="Unresolved Mention"/>
    <w:basedOn w:val="DefaultParagraphFont"/>
    <w:uiPriority w:val="99"/>
    <w:semiHidden/>
    <w:unhideWhenUsed/>
    <w:rsid w:val="009F7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r.Lovell@essex.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usichub@essex.gov.uk" TargetMode="External"/><Relationship Id="rId17" Type="http://schemas.openxmlformats.org/officeDocument/2006/relationships/hyperlink" Target="http://www.legislation.gov.uk/uksi/2018/952/regulation/4/made" TargetMode="External"/><Relationship Id="rId2" Type="http://schemas.openxmlformats.org/officeDocument/2006/relationships/customXml" Target="../customXml/item2.xml"/><Relationship Id="rId16" Type="http://schemas.openxmlformats.org/officeDocument/2006/relationships/hyperlink" Target="http://www.legislation.gov.uk/uksi/2018/952/regulation/4/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w.abilitynet.org.uk/" TargetMode="External"/><Relationship Id="rId5" Type="http://schemas.openxmlformats.org/officeDocument/2006/relationships/styles" Target="styles.xml"/><Relationship Id="rId15" Type="http://schemas.openxmlformats.org/officeDocument/2006/relationships/hyperlink" Target="https://www.w3.org/TR/WCAG21/" TargetMode="External"/><Relationship Id="rId10" Type="http://schemas.openxmlformats.org/officeDocument/2006/relationships/hyperlink" Target="http://www.essexmusichub.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advisory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9EF01476886468090067A49463A1E" ma:contentTypeVersion="13" ma:contentTypeDescription="Create a new document." ma:contentTypeScope="" ma:versionID="a2b4747029024772268bee5690444037">
  <xsd:schema xmlns:xsd="http://www.w3.org/2001/XMLSchema" xmlns:xs="http://www.w3.org/2001/XMLSchema" xmlns:p="http://schemas.microsoft.com/office/2006/metadata/properties" xmlns:ns3="ba57d2fd-0bb9-4569-92d5-31a19b36eaf2" xmlns:ns4="f68056ec-5ed0-41c3-89fb-a86a6e3f95b4" targetNamespace="http://schemas.microsoft.com/office/2006/metadata/properties" ma:root="true" ma:fieldsID="f23e6d539d58840b9ae1242152624617" ns3:_="" ns4:_="">
    <xsd:import namespace="ba57d2fd-0bb9-4569-92d5-31a19b36eaf2"/>
    <xsd:import namespace="f68056ec-5ed0-41c3-89fb-a86a6e3f95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7d2fd-0bb9-4569-92d5-31a19b36e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056ec-5ed0-41c3-89fb-a86a6e3f95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4BDC9-6AF9-46BC-A3A2-75728C375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DE6E1-B687-4C2F-944E-C7A70694AEB0}">
  <ds:schemaRefs>
    <ds:schemaRef ds:uri="http://schemas.microsoft.com/sharepoint/v3/contenttype/forms"/>
  </ds:schemaRefs>
</ds:datastoreItem>
</file>

<file path=customXml/itemProps3.xml><?xml version="1.0" encoding="utf-8"?>
<ds:datastoreItem xmlns:ds="http://schemas.openxmlformats.org/officeDocument/2006/customXml" ds:itemID="{97E9BD78-3DD3-4810-879C-7B5A260D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7d2fd-0bb9-4569-92d5-31a19b36eaf2"/>
    <ds:schemaRef ds:uri="f68056ec-5ed0-41c3-89fb-a86a6e3f9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3757</Characters>
  <Application>Microsoft Office Word</Application>
  <DocSecurity>0</DocSecurity>
  <Lines>31</Lines>
  <Paragraphs>8</Paragraphs>
  <ScaleCrop>false</ScaleCrop>
  <Company>Essex County Council</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Leatherdale - Music Training and Projects Coordinator</dc:creator>
  <cp:keywords/>
  <dc:description/>
  <cp:lastModifiedBy>Liz Leatherdale - Music Services Administration Assistant</cp:lastModifiedBy>
  <cp:revision>6</cp:revision>
  <dcterms:created xsi:type="dcterms:W3CDTF">2021-06-28T10:14:00Z</dcterms:created>
  <dcterms:modified xsi:type="dcterms:W3CDTF">2021-06-28T10:28:00Z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2020-09-23T14:03:27Z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687fd976-7ef8-43e1-9248-00000cb0bf3e</vt:lpwstr>
  </property>
  <property fmtid="{D5CDD505-2E9C-101B-9397-08002B2CF9AE}" pid="8" name="MSIP_Label_39d8be9e-c8d9-4b9c-bd40-2c27cc7ea2e6_ContentBits">
    <vt:lpwstr>0</vt:lpwstr>
  </property>
  <property fmtid="{D5CDD505-2E9C-101B-9397-08002B2CF9AE}" pid="9" name="ContentTypeId">
    <vt:lpwstr>0x0101000639EF01476886468090067A49463A1E</vt:lpwstr>
  </property>
</Properties>
</file>